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CC" w:rsidRDefault="00274ECC" w:rsidP="00274ECC">
      <w:pPr>
        <w:jc w:val="center"/>
        <w:rPr>
          <w:rFonts w:ascii="Arial" w:hAnsi="Arial" w:cs="Arial"/>
          <w:b/>
          <w:sz w:val="24"/>
          <w:szCs w:val="24"/>
        </w:rPr>
      </w:pPr>
      <w:r w:rsidRPr="0084743E">
        <w:rPr>
          <w:rFonts w:ascii="Arial" w:hAnsi="Arial" w:cs="Arial"/>
          <w:b/>
          <w:sz w:val="24"/>
          <w:szCs w:val="24"/>
        </w:rPr>
        <w:t>Порядка 5,5 тыс</w:t>
      </w:r>
      <w:bookmarkStart w:id="0" w:name="_GoBack"/>
      <w:bookmarkEnd w:id="0"/>
      <w:r w:rsidRPr="0084743E">
        <w:rPr>
          <w:rFonts w:ascii="Arial" w:hAnsi="Arial" w:cs="Arial"/>
          <w:b/>
          <w:sz w:val="24"/>
          <w:szCs w:val="24"/>
        </w:rPr>
        <w:t>. налогоплательщиков представили расчеты по страховым взносам за 1 квартал 2017 года</w:t>
      </w:r>
    </w:p>
    <w:p w:rsidR="00274ECC" w:rsidRPr="0084743E" w:rsidRDefault="00274ECC" w:rsidP="00274ECC">
      <w:pPr>
        <w:jc w:val="center"/>
        <w:rPr>
          <w:rFonts w:ascii="Arial" w:hAnsi="Arial" w:cs="Arial"/>
          <w:b/>
          <w:sz w:val="24"/>
          <w:szCs w:val="24"/>
        </w:rPr>
      </w:pPr>
    </w:p>
    <w:p w:rsidR="00274ECC" w:rsidRPr="0084743E" w:rsidRDefault="00274ECC" w:rsidP="00274ECC">
      <w:pPr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4743E">
        <w:rPr>
          <w:rFonts w:ascii="Arial" w:eastAsia="Times New Roman" w:hAnsi="Arial" w:cs="Arial"/>
          <w:color w:val="000000"/>
          <w:sz w:val="21"/>
          <w:szCs w:val="21"/>
        </w:rPr>
        <w:t xml:space="preserve">Более четырех тысяч юридических лиц и свыше одной тысячи индивидуальных предпринимателей впервые представили расчет по страховым взносам в Управление ФНС России по Республике Алтай по итогам 1 квартала 2017 года. </w:t>
      </w:r>
    </w:p>
    <w:p w:rsidR="00274ECC" w:rsidRPr="0084743E" w:rsidRDefault="00274ECC" w:rsidP="00274ECC">
      <w:pPr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4743E">
        <w:rPr>
          <w:rFonts w:ascii="Arial" w:eastAsia="Times New Roman" w:hAnsi="Arial" w:cs="Arial"/>
          <w:color w:val="000000"/>
          <w:sz w:val="21"/>
          <w:szCs w:val="21"/>
        </w:rPr>
        <w:t xml:space="preserve">При этом количество не отчитавшихся юридических лиц составило 439. </w:t>
      </w:r>
    </w:p>
    <w:p w:rsidR="00274ECC" w:rsidRPr="0084743E" w:rsidRDefault="00274ECC" w:rsidP="00274ECC">
      <w:pPr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4743E">
        <w:rPr>
          <w:rFonts w:ascii="Arial" w:eastAsia="Times New Roman" w:hAnsi="Arial" w:cs="Arial"/>
          <w:color w:val="000000"/>
          <w:sz w:val="21"/>
          <w:szCs w:val="21"/>
        </w:rPr>
        <w:t>Налоговая служба республики обращает внимание, что расчет считается непредставленным, если совокупная сумма взносов на обязательное пенсионное страхование с базы, не превышающей предельной величины, за каждый из последних 3-х месяцев расчетного (отчетного) периода в целом по плательщику не соответствует сведениям о сумме взносов по каждому застрахованному лицу. Аналогичные последствия возникают и в том случае, если указаны недостоверные персональные данные, идентифицирующие застрахованных физических лиц (</w:t>
      </w:r>
      <w:hyperlink r:id="rId5" w:anchor="block_4310" w:history="1">
        <w:r w:rsidRPr="0084743E">
          <w:rPr>
            <w:rFonts w:ascii="Arial" w:eastAsia="Times New Roman" w:hAnsi="Arial" w:cs="Arial"/>
            <w:color w:val="0066B3"/>
            <w:sz w:val="21"/>
            <w:szCs w:val="21"/>
          </w:rPr>
          <w:t>п. 7 ст. 431 НК РФ</w:t>
        </w:r>
      </w:hyperlink>
      <w:r w:rsidRPr="0084743E">
        <w:rPr>
          <w:rFonts w:ascii="Arial" w:eastAsia="Times New Roman" w:hAnsi="Arial" w:cs="Arial"/>
          <w:color w:val="000000"/>
          <w:sz w:val="21"/>
          <w:szCs w:val="21"/>
        </w:rPr>
        <w:t>). </w:t>
      </w:r>
    </w:p>
    <w:p w:rsidR="00274ECC" w:rsidRPr="0084743E" w:rsidRDefault="00274ECC" w:rsidP="00274ECC">
      <w:pPr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4743E">
        <w:rPr>
          <w:rFonts w:ascii="Arial" w:eastAsia="Times New Roman" w:hAnsi="Arial" w:cs="Arial"/>
          <w:color w:val="000000"/>
          <w:sz w:val="21"/>
          <w:szCs w:val="21"/>
        </w:rPr>
        <w:t>Устранить несоответствия в расчете нужно в течение 5 рабочих дней с даты, когда налоговый орган направил соответствующее уведомление в электронной форме, или в течение 10 рабочих дней, если уведомление было направлено на бумажном носителе. Датой представления расчета по страховым взносам будет считаться дата подачи расчета, признанного первоначально не представленным (</w:t>
      </w:r>
      <w:hyperlink r:id="rId6" w:anchor="block_4310" w:history="1">
        <w:r w:rsidRPr="0084743E">
          <w:rPr>
            <w:rFonts w:ascii="Arial" w:eastAsia="Times New Roman" w:hAnsi="Arial" w:cs="Arial"/>
            <w:color w:val="0066B3"/>
            <w:sz w:val="21"/>
            <w:szCs w:val="21"/>
          </w:rPr>
          <w:t>п. 6 ст. 6.1, п. 7 ст. 431 НК РФ</w:t>
        </w:r>
      </w:hyperlink>
      <w:r w:rsidRPr="0084743E">
        <w:rPr>
          <w:rFonts w:ascii="Arial" w:eastAsia="Times New Roman" w:hAnsi="Arial" w:cs="Arial"/>
          <w:color w:val="000000"/>
          <w:sz w:val="21"/>
          <w:szCs w:val="21"/>
        </w:rPr>
        <w:t>).</w:t>
      </w:r>
    </w:p>
    <w:p w:rsidR="00274ECC" w:rsidRPr="0084743E" w:rsidRDefault="00274ECC" w:rsidP="00274ECC">
      <w:pPr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4743E">
        <w:rPr>
          <w:rFonts w:ascii="Arial" w:eastAsia="Times New Roman" w:hAnsi="Arial" w:cs="Arial"/>
          <w:color w:val="000000"/>
          <w:sz w:val="21"/>
          <w:szCs w:val="21"/>
        </w:rPr>
        <w:t>Кроме того, при отсутствии выплат в пользу физических лиц, данный расчет предоставляется в обязательном порядке с нулевыми показателями.</w:t>
      </w:r>
    </w:p>
    <w:p w:rsidR="00274ECC" w:rsidRDefault="00274ECC" w:rsidP="00274ECC">
      <w:pPr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4743E">
        <w:rPr>
          <w:rFonts w:ascii="Arial" w:eastAsia="Times New Roman" w:hAnsi="Arial" w:cs="Arial"/>
          <w:color w:val="000000"/>
          <w:sz w:val="21"/>
          <w:szCs w:val="21"/>
        </w:rPr>
        <w:t>За нарушение сроков представления расчета по страховым взносам предусмотрен штраф в размере не менее 1 000 рублей. Для должностных лиц за это правонарушение предусмотрено предупреждение или наложение административного штрафа в размере от 300 до 500 рублей (ст. 15.5 КоАП РФ).</w:t>
      </w:r>
    </w:p>
    <w:p w:rsidR="008F5DA7" w:rsidRDefault="008F5DA7"/>
    <w:sectPr w:rsidR="008F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CC"/>
    <w:rsid w:val="00274ECC"/>
    <w:rsid w:val="008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CC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CC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55/" TargetMode="External"/><Relationship Id="rId5" Type="http://schemas.openxmlformats.org/officeDocument/2006/relationships/hyperlink" Target="http://nalog.garant.ru/fns/nk/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2017-06-14T08:02:00Z</dcterms:created>
  <dcterms:modified xsi:type="dcterms:W3CDTF">2017-06-14T08:03:00Z</dcterms:modified>
</cp:coreProperties>
</file>